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D78" w:rsidRDefault="000E0D78" w:rsidP="000E0D78">
      <w:pPr>
        <w:pStyle w:val="NormalWeb"/>
        <w:shd w:val="clear" w:color="auto" w:fill="F5F5F5"/>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February 25, 2010</w:t>
      </w:r>
    </w:p>
    <w:p w:rsidR="000E0D78" w:rsidRDefault="000E0D78" w:rsidP="000E0D78">
      <w:pPr>
        <w:pStyle w:val="NormalWeb"/>
        <w:shd w:val="clear" w:color="auto" w:fill="F5F5F5"/>
        <w:spacing w:before="0" w:beforeAutospacing="0" w:after="0" w:afterAutospacing="0" w:line="408" w:lineRule="atLeast"/>
        <w:rPr>
          <w:rFonts w:ascii="Arial" w:hAnsi="Arial" w:cs="Arial"/>
          <w:color w:val="333333"/>
          <w:sz w:val="20"/>
          <w:szCs w:val="20"/>
        </w:rPr>
      </w:pPr>
      <w:r>
        <w:rPr>
          <w:rStyle w:val="Strong"/>
          <w:rFonts w:ascii="Arial" w:hAnsi="Arial" w:cs="Arial"/>
          <w:color w:val="333333"/>
          <w:sz w:val="20"/>
          <w:szCs w:val="20"/>
        </w:rPr>
        <w:t>NOTICE TO MARKET PARTICIPANTS &amp; STAKEHOLDERS</w:t>
      </w:r>
    </w:p>
    <w:p w:rsidR="000E0D78" w:rsidRDefault="000E0D78" w:rsidP="000E0D78">
      <w:pPr>
        <w:pStyle w:val="NormalWeb"/>
        <w:shd w:val="clear" w:color="auto" w:fill="F5F5F5"/>
        <w:spacing w:before="0" w:beforeAutospacing="0" w:after="0" w:afterAutospacing="0" w:line="408" w:lineRule="atLeast"/>
        <w:rPr>
          <w:rFonts w:ascii="Arial" w:hAnsi="Arial" w:cs="Arial"/>
          <w:color w:val="333333"/>
          <w:sz w:val="20"/>
          <w:szCs w:val="20"/>
        </w:rPr>
      </w:pPr>
      <w:r>
        <w:rPr>
          <w:rStyle w:val="Strong"/>
          <w:rFonts w:ascii="Arial" w:hAnsi="Arial" w:cs="Arial"/>
          <w:color w:val="333333"/>
          <w:sz w:val="20"/>
          <w:szCs w:val="20"/>
          <w:u w:val="single"/>
        </w:rPr>
        <w:t>Re:  Draft Roundtable Notes</w:t>
      </w:r>
    </w:p>
    <w:p w:rsidR="000E0D78" w:rsidRDefault="000E0D78" w:rsidP="000E0D78">
      <w:pPr>
        <w:pStyle w:val="NormalWeb"/>
        <w:shd w:val="clear" w:color="auto" w:fill="F5F5F5"/>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Draft </w:t>
      </w:r>
      <w:hyperlink r:id="rId5" w:tgtFrame="_blank" w:history="1">
        <w:r>
          <w:rPr>
            <w:rStyle w:val="Hyperlink"/>
            <w:rFonts w:ascii="Arial" w:hAnsi="Arial" w:cs="Arial"/>
            <w:color w:val="2A3692"/>
            <w:sz w:val="20"/>
            <w:szCs w:val="20"/>
            <w:u w:val="none"/>
          </w:rPr>
          <w:t>notes</w:t>
        </w:r>
      </w:hyperlink>
      <w:r>
        <w:rPr>
          <w:rFonts w:ascii="Arial" w:hAnsi="Arial" w:cs="Arial"/>
          <w:color w:val="333333"/>
          <w:sz w:val="20"/>
          <w:szCs w:val="20"/>
        </w:rPr>
        <w:t> of the February 18, 2010 Roundtable meeting with stakeholders are attached for comment and correction by participants at the meeting.  The notes will be finalized and posted March 4, 2010 together with any separate written submissions received.  Suggested revisions to the notes and supplementary written submissions should be sent to </w:t>
      </w:r>
      <w:hyperlink r:id="rId6" w:history="1">
        <w:r>
          <w:rPr>
            <w:rStyle w:val="Hyperlink"/>
            <w:rFonts w:ascii="Arial" w:hAnsi="Arial" w:cs="Arial"/>
            <w:color w:val="2A3692"/>
            <w:sz w:val="20"/>
            <w:szCs w:val="20"/>
            <w:u w:val="none"/>
          </w:rPr>
          <w:t>stakeholderconsultation@albertamsa.ca</w:t>
        </w:r>
      </w:hyperlink>
      <w:r>
        <w:rPr>
          <w:rFonts w:ascii="Arial" w:hAnsi="Arial" w:cs="Arial"/>
          <w:color w:val="333333"/>
          <w:sz w:val="20"/>
          <w:szCs w:val="20"/>
        </w:rPr>
        <w:t> before March 4.</w:t>
      </w:r>
    </w:p>
    <w:p w:rsidR="000E0D78" w:rsidRDefault="000E0D78" w:rsidP="000E0D78">
      <w:pPr>
        <w:pStyle w:val="NormalWeb"/>
        <w:shd w:val="clear" w:color="auto" w:fill="F5F5F5"/>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The MSA will consider all comments received and will provide stakeholders with an update, via a short notice on its website, on how it plans to proceed and expected next steps.</w:t>
      </w:r>
    </w:p>
    <w:p w:rsidR="000E0D78" w:rsidRDefault="000E0D78" w:rsidP="000E0D78">
      <w:pPr>
        <w:pStyle w:val="NormalWeb"/>
        <w:shd w:val="clear" w:color="auto" w:fill="F5F5F5"/>
        <w:spacing w:before="0" w:beforeAutospacing="0" w:after="0" w:afterAutospacing="0" w:line="408" w:lineRule="atLeast"/>
        <w:rPr>
          <w:rFonts w:ascii="Arial" w:hAnsi="Arial" w:cs="Arial"/>
          <w:color w:val="333333"/>
          <w:sz w:val="20"/>
          <w:szCs w:val="20"/>
        </w:rPr>
      </w:pPr>
      <w:r>
        <w:rPr>
          <w:rFonts w:ascii="Arial" w:hAnsi="Arial" w:cs="Arial"/>
          <w:color w:val="333333"/>
          <w:sz w:val="20"/>
          <w:szCs w:val="20"/>
        </w:rPr>
        <w:t>Harry Chandler</w:t>
      </w:r>
    </w:p>
    <w:p w:rsidR="00D84CB5" w:rsidRDefault="000E0D78">
      <w:bookmarkStart w:id="0" w:name="_GoBack"/>
      <w:bookmarkEnd w:id="0"/>
    </w:p>
    <w:sectPr w:rsidR="00D84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D78"/>
    <w:rsid w:val="000E0D78"/>
    <w:rsid w:val="001C47E4"/>
    <w:rsid w:val="00403D77"/>
    <w:rsid w:val="00B6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D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0D78"/>
    <w:rPr>
      <w:b/>
      <w:bCs/>
    </w:rPr>
  </w:style>
  <w:style w:type="character" w:styleId="Hyperlink">
    <w:name w:val="Hyperlink"/>
    <w:basedOn w:val="DefaultParagraphFont"/>
    <w:uiPriority w:val="99"/>
    <w:semiHidden/>
    <w:unhideWhenUsed/>
    <w:rsid w:val="000E0D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D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0D78"/>
    <w:rPr>
      <w:b/>
      <w:bCs/>
    </w:rPr>
  </w:style>
  <w:style w:type="character" w:styleId="Hyperlink">
    <w:name w:val="Hyperlink"/>
    <w:basedOn w:val="DefaultParagraphFont"/>
    <w:uiPriority w:val="99"/>
    <w:semiHidden/>
    <w:unhideWhenUsed/>
    <w:rsid w:val="000E0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84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akeholderconsultation@albertamsa.ca" TargetMode="External"/><Relationship Id="rId5" Type="http://schemas.openxmlformats.org/officeDocument/2006/relationships/hyperlink" Target="http://www.albertamsa.ca/files/Round_Table_Notes_-_100218DRAF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Alberta Electric System Operator</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Siciliano</dc:creator>
  <cp:lastModifiedBy>Amy Siciliano</cp:lastModifiedBy>
  <cp:revision>1</cp:revision>
  <dcterms:created xsi:type="dcterms:W3CDTF">2020-09-21T22:05:00Z</dcterms:created>
  <dcterms:modified xsi:type="dcterms:W3CDTF">2020-09-21T22:05:00Z</dcterms:modified>
</cp:coreProperties>
</file>